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3E" w:rsidRDefault="009C693E" w:rsidP="00A31F99">
      <w:pPr>
        <w:pStyle w:val="Default"/>
        <w:jc w:val="center"/>
        <w:rPr>
          <w:color w:val="943634" w:themeColor="accent2" w:themeShade="BF"/>
          <w:sz w:val="72"/>
          <w:szCs w:val="72"/>
        </w:rPr>
      </w:pPr>
      <w:r w:rsidRPr="00AB3B76">
        <w:rPr>
          <w:color w:val="943634" w:themeColor="accent2" w:themeShade="BF"/>
          <w:sz w:val="72"/>
          <w:szCs w:val="72"/>
        </w:rPr>
        <w:t xml:space="preserve">MOCK HUNT </w:t>
      </w:r>
      <w:r w:rsidR="00D0137D">
        <w:rPr>
          <w:color w:val="943634" w:themeColor="accent2" w:themeShade="BF"/>
          <w:sz w:val="72"/>
          <w:szCs w:val="72"/>
        </w:rPr>
        <w:t>TRAINING DAY’S</w:t>
      </w:r>
    </w:p>
    <w:p w:rsidR="00E01DE3" w:rsidRDefault="00E01DE3" w:rsidP="00A31F99">
      <w:pPr>
        <w:pStyle w:val="Default"/>
        <w:jc w:val="center"/>
        <w:rPr>
          <w:color w:val="943634" w:themeColor="accent2" w:themeShade="BF"/>
          <w:sz w:val="40"/>
          <w:szCs w:val="40"/>
        </w:rPr>
      </w:pPr>
      <w:r w:rsidRPr="00E01DE3">
        <w:rPr>
          <w:color w:val="943634" w:themeColor="accent2" w:themeShade="BF"/>
          <w:sz w:val="40"/>
          <w:szCs w:val="40"/>
        </w:rPr>
        <w:t>Warren barn farm</w:t>
      </w:r>
    </w:p>
    <w:p w:rsidR="00E01DE3" w:rsidRDefault="00E01DE3" w:rsidP="00A31F99">
      <w:pPr>
        <w:pStyle w:val="Default"/>
        <w:jc w:val="center"/>
        <w:rPr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>Slines Oak Road</w:t>
      </w:r>
    </w:p>
    <w:p w:rsidR="00E01DE3" w:rsidRPr="00E01DE3" w:rsidRDefault="00E01DE3" w:rsidP="00A31F99">
      <w:pPr>
        <w:pStyle w:val="Default"/>
        <w:jc w:val="center"/>
        <w:rPr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>Woldingham Surrey CR3 7HN</w:t>
      </w:r>
    </w:p>
    <w:p w:rsidR="00FA0E0A" w:rsidRPr="00E01DE3" w:rsidRDefault="00FA0E0A" w:rsidP="00FA0E0A">
      <w:pPr>
        <w:pStyle w:val="Default"/>
        <w:jc w:val="center"/>
        <w:rPr>
          <w:rFonts w:ascii="Cambria" w:hAnsi="Cambria" w:cs="Cambria"/>
          <w:b/>
          <w:sz w:val="40"/>
          <w:szCs w:val="40"/>
        </w:rPr>
      </w:pPr>
    </w:p>
    <w:p w:rsidR="009D40DD" w:rsidRPr="007753BE" w:rsidRDefault="009D40DD" w:rsidP="00FA0E0A">
      <w:pPr>
        <w:pStyle w:val="Default"/>
        <w:jc w:val="center"/>
        <w:rPr>
          <w:rFonts w:ascii="Cambria" w:hAnsi="Cambria" w:cs="Cambria"/>
          <w:b/>
          <w:color w:val="943634" w:themeColor="accent2" w:themeShade="BF"/>
          <w:sz w:val="36"/>
          <w:szCs w:val="36"/>
        </w:rPr>
      </w:pPr>
      <w:r w:rsidRPr="007753BE">
        <w:rPr>
          <w:rFonts w:ascii="Cambria" w:hAnsi="Cambria" w:cs="Cambria"/>
          <w:b/>
          <w:color w:val="943634" w:themeColor="accent2" w:themeShade="BF"/>
          <w:sz w:val="36"/>
          <w:szCs w:val="36"/>
        </w:rPr>
        <w:t>Well it’s that time of year agai</w:t>
      </w:r>
      <w:r w:rsidR="00D0137D">
        <w:rPr>
          <w:rFonts w:ascii="Cambria" w:hAnsi="Cambria" w:cs="Cambria"/>
          <w:b/>
          <w:color w:val="943634" w:themeColor="accent2" w:themeShade="BF"/>
          <w:sz w:val="36"/>
          <w:szCs w:val="36"/>
        </w:rPr>
        <w:t xml:space="preserve">n, and our thoughts are all about our </w:t>
      </w:r>
      <w:r w:rsidRPr="007753BE">
        <w:rPr>
          <w:rFonts w:ascii="Cambria" w:hAnsi="Cambria" w:cs="Cambria"/>
          <w:b/>
          <w:color w:val="943634" w:themeColor="accent2" w:themeShade="BF"/>
          <w:sz w:val="36"/>
          <w:szCs w:val="36"/>
        </w:rPr>
        <w:t>winter treats</w:t>
      </w:r>
      <w:r w:rsidR="00FA0E0A" w:rsidRPr="007753BE">
        <w:rPr>
          <w:rFonts w:ascii="Cambria" w:hAnsi="Cambria" w:cs="Cambria"/>
          <w:b/>
          <w:color w:val="943634" w:themeColor="accent2" w:themeShade="BF"/>
          <w:sz w:val="36"/>
          <w:szCs w:val="36"/>
        </w:rPr>
        <w:t xml:space="preserve"> </w:t>
      </w:r>
      <w:r w:rsidRPr="007753BE">
        <w:rPr>
          <w:rFonts w:ascii="Cambria" w:hAnsi="Cambria" w:cs="Cambria"/>
          <w:b/>
          <w:color w:val="943634" w:themeColor="accent2" w:themeShade="BF"/>
          <w:sz w:val="36"/>
          <w:szCs w:val="36"/>
        </w:rPr>
        <w:t>- now is the ti</w:t>
      </w:r>
      <w:r w:rsidR="009B4C59">
        <w:rPr>
          <w:rFonts w:ascii="Cambria" w:hAnsi="Cambria" w:cs="Cambria"/>
          <w:b/>
          <w:color w:val="943634" w:themeColor="accent2" w:themeShade="BF"/>
          <w:sz w:val="36"/>
          <w:szCs w:val="36"/>
        </w:rPr>
        <w:t>me to come along to one of our Mock H</w:t>
      </w:r>
      <w:bookmarkStart w:id="0" w:name="_GoBack"/>
      <w:bookmarkEnd w:id="0"/>
      <w:r w:rsidRPr="007753BE">
        <w:rPr>
          <w:rFonts w:ascii="Cambria" w:hAnsi="Cambria" w:cs="Cambria"/>
          <w:b/>
          <w:color w:val="943634" w:themeColor="accent2" w:themeShade="BF"/>
          <w:sz w:val="36"/>
          <w:szCs w:val="36"/>
        </w:rPr>
        <w:t xml:space="preserve">unt </w:t>
      </w:r>
      <w:r w:rsidR="009B4C59">
        <w:rPr>
          <w:rFonts w:ascii="Cambria" w:hAnsi="Cambria" w:cs="Cambria"/>
          <w:b/>
          <w:color w:val="943634" w:themeColor="accent2" w:themeShade="BF"/>
          <w:sz w:val="36"/>
          <w:szCs w:val="36"/>
        </w:rPr>
        <w:t>Taster Days</w:t>
      </w:r>
      <w:r w:rsidRPr="007753BE">
        <w:rPr>
          <w:rFonts w:ascii="Cambria" w:hAnsi="Cambria" w:cs="Cambria"/>
          <w:b/>
          <w:color w:val="943634" w:themeColor="accent2" w:themeShade="BF"/>
          <w:sz w:val="36"/>
          <w:szCs w:val="36"/>
        </w:rPr>
        <w:t>. Don’t miss out</w:t>
      </w:r>
      <w:r w:rsidR="00FA0E0A" w:rsidRPr="007753BE">
        <w:rPr>
          <w:rFonts w:ascii="Cambria" w:hAnsi="Cambria" w:cs="Cambria"/>
          <w:b/>
          <w:color w:val="943634" w:themeColor="accent2" w:themeShade="BF"/>
          <w:sz w:val="36"/>
          <w:szCs w:val="36"/>
        </w:rPr>
        <w:t>!</w:t>
      </w:r>
    </w:p>
    <w:p w:rsidR="009C693E" w:rsidRPr="007753BE" w:rsidRDefault="009C693E" w:rsidP="00FA0E0A">
      <w:pPr>
        <w:pStyle w:val="Default"/>
        <w:jc w:val="center"/>
        <w:rPr>
          <w:rFonts w:ascii="Cambria" w:hAnsi="Cambria" w:cs="Cambria"/>
          <w:b/>
          <w:color w:val="943634" w:themeColor="accent2" w:themeShade="BF"/>
          <w:sz w:val="36"/>
          <w:szCs w:val="36"/>
        </w:rPr>
      </w:pPr>
    </w:p>
    <w:p w:rsidR="00287BB6" w:rsidRDefault="00FA0E0A" w:rsidP="009C693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Due to the great success of </w:t>
      </w:r>
      <w:r w:rsidR="00B91579">
        <w:rPr>
          <w:sz w:val="32"/>
          <w:szCs w:val="32"/>
        </w:rPr>
        <w:t>these</w:t>
      </w:r>
      <w:r>
        <w:rPr>
          <w:sz w:val="32"/>
          <w:szCs w:val="32"/>
        </w:rPr>
        <w:t xml:space="preserve"> </w:t>
      </w:r>
      <w:r w:rsidR="00B91579">
        <w:rPr>
          <w:sz w:val="32"/>
          <w:szCs w:val="32"/>
        </w:rPr>
        <w:t>Taster Days</w:t>
      </w:r>
      <w:r w:rsidR="00287BB6">
        <w:rPr>
          <w:sz w:val="32"/>
          <w:szCs w:val="32"/>
        </w:rPr>
        <w:t>, we</w:t>
      </w:r>
      <w:r w:rsidR="009C693E">
        <w:rPr>
          <w:sz w:val="32"/>
          <w:szCs w:val="32"/>
        </w:rPr>
        <w:t xml:space="preserve"> are holding </w:t>
      </w:r>
      <w:r w:rsidR="00287BB6">
        <w:rPr>
          <w:sz w:val="32"/>
          <w:szCs w:val="32"/>
        </w:rPr>
        <w:t>them</w:t>
      </w:r>
      <w:r w:rsidR="009C693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again </w:t>
      </w:r>
      <w:r w:rsidR="009C693E">
        <w:rPr>
          <w:sz w:val="32"/>
          <w:szCs w:val="32"/>
        </w:rPr>
        <w:t xml:space="preserve">throughout the autumn and winter this year and </w:t>
      </w:r>
      <w:r>
        <w:rPr>
          <w:sz w:val="32"/>
          <w:szCs w:val="32"/>
        </w:rPr>
        <w:t xml:space="preserve">into </w:t>
      </w:r>
      <w:r w:rsidR="00B91579">
        <w:rPr>
          <w:sz w:val="32"/>
          <w:szCs w:val="32"/>
        </w:rPr>
        <w:t>2019</w:t>
      </w:r>
      <w:r>
        <w:rPr>
          <w:sz w:val="32"/>
          <w:szCs w:val="32"/>
        </w:rPr>
        <w:t>.</w:t>
      </w:r>
      <w:r w:rsidR="009C693E">
        <w:rPr>
          <w:sz w:val="32"/>
          <w:szCs w:val="32"/>
        </w:rPr>
        <w:t xml:space="preserve"> </w:t>
      </w:r>
      <w:r w:rsidR="007753BE">
        <w:rPr>
          <w:sz w:val="32"/>
          <w:szCs w:val="32"/>
        </w:rPr>
        <w:t xml:space="preserve">The </w:t>
      </w:r>
      <w:r w:rsidR="00B91579">
        <w:rPr>
          <w:sz w:val="32"/>
          <w:szCs w:val="32"/>
        </w:rPr>
        <w:t xml:space="preserve">proposed </w:t>
      </w:r>
      <w:r w:rsidR="007753BE">
        <w:rPr>
          <w:sz w:val="32"/>
          <w:szCs w:val="32"/>
        </w:rPr>
        <w:t>dates for this season (all held at Warren Barn) are as follows:-</w:t>
      </w:r>
    </w:p>
    <w:p w:rsidR="007753BE" w:rsidRDefault="007753BE" w:rsidP="007753BE">
      <w:pPr>
        <w:pStyle w:val="Default"/>
        <w:jc w:val="center"/>
        <w:rPr>
          <w:sz w:val="32"/>
          <w:szCs w:val="32"/>
        </w:rPr>
      </w:pPr>
    </w:p>
    <w:p w:rsidR="007753BE" w:rsidRPr="007753BE" w:rsidRDefault="007753BE" w:rsidP="007753BE">
      <w:pPr>
        <w:pStyle w:val="Default"/>
        <w:jc w:val="center"/>
        <w:rPr>
          <w:b/>
          <w:color w:val="943634" w:themeColor="accent2" w:themeShade="BF"/>
          <w:sz w:val="32"/>
          <w:szCs w:val="32"/>
        </w:rPr>
      </w:pPr>
      <w:r w:rsidRPr="007753BE">
        <w:rPr>
          <w:b/>
          <w:color w:val="943634" w:themeColor="accent2" w:themeShade="BF"/>
          <w:sz w:val="32"/>
          <w:szCs w:val="32"/>
        </w:rPr>
        <w:t xml:space="preserve">Sunday </w:t>
      </w:r>
      <w:r w:rsidR="00B91579">
        <w:rPr>
          <w:b/>
          <w:color w:val="943634" w:themeColor="accent2" w:themeShade="BF"/>
          <w:sz w:val="32"/>
          <w:szCs w:val="32"/>
        </w:rPr>
        <w:t>9</w:t>
      </w:r>
      <w:r w:rsidR="00B91579" w:rsidRPr="00B91579">
        <w:rPr>
          <w:b/>
          <w:color w:val="943634" w:themeColor="accent2" w:themeShade="BF"/>
          <w:sz w:val="32"/>
          <w:szCs w:val="32"/>
          <w:vertAlign w:val="superscript"/>
        </w:rPr>
        <w:t>th</w:t>
      </w:r>
      <w:r w:rsidR="00B91579">
        <w:rPr>
          <w:b/>
          <w:color w:val="943634" w:themeColor="accent2" w:themeShade="BF"/>
          <w:sz w:val="32"/>
          <w:szCs w:val="32"/>
        </w:rPr>
        <w:t xml:space="preserve"> </w:t>
      </w:r>
      <w:r w:rsidR="002A3EE8">
        <w:rPr>
          <w:b/>
          <w:color w:val="943634" w:themeColor="accent2" w:themeShade="BF"/>
          <w:sz w:val="32"/>
          <w:szCs w:val="32"/>
        </w:rPr>
        <w:t>September 20</w:t>
      </w:r>
      <w:r w:rsidR="00B91579">
        <w:rPr>
          <w:b/>
          <w:color w:val="943634" w:themeColor="accent2" w:themeShade="BF"/>
          <w:sz w:val="32"/>
          <w:szCs w:val="32"/>
        </w:rPr>
        <w:t>18</w:t>
      </w:r>
    </w:p>
    <w:p w:rsidR="007753BE" w:rsidRPr="007753BE" w:rsidRDefault="007753BE" w:rsidP="007753BE">
      <w:pPr>
        <w:pStyle w:val="Default"/>
        <w:jc w:val="center"/>
        <w:rPr>
          <w:b/>
          <w:color w:val="943634" w:themeColor="accent2" w:themeShade="BF"/>
          <w:sz w:val="32"/>
          <w:szCs w:val="32"/>
        </w:rPr>
      </w:pPr>
    </w:p>
    <w:p w:rsidR="007753BE" w:rsidRDefault="007753BE" w:rsidP="007753BE">
      <w:pPr>
        <w:pStyle w:val="Default"/>
        <w:jc w:val="center"/>
        <w:rPr>
          <w:b/>
          <w:color w:val="943634" w:themeColor="accent2" w:themeShade="BF"/>
          <w:sz w:val="32"/>
          <w:szCs w:val="32"/>
        </w:rPr>
      </w:pPr>
      <w:r w:rsidRPr="007753BE">
        <w:rPr>
          <w:b/>
          <w:color w:val="943634" w:themeColor="accent2" w:themeShade="BF"/>
          <w:sz w:val="32"/>
          <w:szCs w:val="32"/>
        </w:rPr>
        <w:t xml:space="preserve">Sunday </w:t>
      </w:r>
      <w:r w:rsidR="00B91579">
        <w:rPr>
          <w:b/>
          <w:color w:val="943634" w:themeColor="accent2" w:themeShade="BF"/>
          <w:sz w:val="32"/>
          <w:szCs w:val="32"/>
        </w:rPr>
        <w:t>7</w:t>
      </w:r>
      <w:r w:rsidR="00B91579" w:rsidRPr="00B91579">
        <w:rPr>
          <w:b/>
          <w:color w:val="943634" w:themeColor="accent2" w:themeShade="BF"/>
          <w:sz w:val="32"/>
          <w:szCs w:val="32"/>
          <w:vertAlign w:val="superscript"/>
        </w:rPr>
        <w:t>th</w:t>
      </w:r>
      <w:r w:rsidR="00B91579">
        <w:rPr>
          <w:b/>
          <w:color w:val="943634" w:themeColor="accent2" w:themeShade="BF"/>
          <w:sz w:val="32"/>
          <w:szCs w:val="32"/>
        </w:rPr>
        <w:t xml:space="preserve"> October 2018</w:t>
      </w:r>
    </w:p>
    <w:p w:rsidR="00155295" w:rsidRDefault="00155295" w:rsidP="007753BE">
      <w:pPr>
        <w:pStyle w:val="Default"/>
        <w:jc w:val="center"/>
        <w:rPr>
          <w:b/>
          <w:color w:val="943634" w:themeColor="accent2" w:themeShade="BF"/>
          <w:sz w:val="32"/>
          <w:szCs w:val="32"/>
        </w:rPr>
      </w:pPr>
    </w:p>
    <w:p w:rsidR="00155295" w:rsidRPr="007753BE" w:rsidRDefault="00155295" w:rsidP="002A3EE8">
      <w:pPr>
        <w:pStyle w:val="Default"/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 xml:space="preserve">Sunday </w:t>
      </w:r>
      <w:r w:rsidR="00B91579">
        <w:rPr>
          <w:b/>
          <w:color w:val="943634" w:themeColor="accent2" w:themeShade="BF"/>
          <w:sz w:val="32"/>
          <w:szCs w:val="32"/>
        </w:rPr>
        <w:t>17</w:t>
      </w:r>
      <w:r w:rsidR="002A3EE8" w:rsidRPr="00B91579">
        <w:rPr>
          <w:b/>
          <w:color w:val="943634" w:themeColor="accent2" w:themeShade="BF"/>
          <w:sz w:val="32"/>
          <w:szCs w:val="32"/>
          <w:vertAlign w:val="superscript"/>
        </w:rPr>
        <w:t>th</w:t>
      </w:r>
      <w:r w:rsidR="00B91579">
        <w:rPr>
          <w:b/>
          <w:color w:val="943634" w:themeColor="accent2" w:themeShade="BF"/>
          <w:sz w:val="32"/>
          <w:szCs w:val="32"/>
        </w:rPr>
        <w:t xml:space="preserve"> March 2019</w:t>
      </w:r>
    </w:p>
    <w:p w:rsidR="007753BE" w:rsidRDefault="007753BE" w:rsidP="009C693E">
      <w:pPr>
        <w:pStyle w:val="Default"/>
        <w:rPr>
          <w:sz w:val="32"/>
          <w:szCs w:val="32"/>
        </w:rPr>
      </w:pPr>
    </w:p>
    <w:p w:rsidR="009C693E" w:rsidRDefault="00287BB6" w:rsidP="009C693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This will enable</w:t>
      </w:r>
      <w:r w:rsidR="009C693E">
        <w:rPr>
          <w:sz w:val="32"/>
          <w:szCs w:val="32"/>
        </w:rPr>
        <w:t xml:space="preserve"> you to get to know</w:t>
      </w:r>
      <w:r>
        <w:rPr>
          <w:sz w:val="32"/>
          <w:szCs w:val="32"/>
        </w:rPr>
        <w:t xml:space="preserve"> what Mock hunts are all about and join the numerous new faces from the </w:t>
      </w:r>
      <w:r w:rsidR="00B91579">
        <w:rPr>
          <w:sz w:val="32"/>
          <w:szCs w:val="32"/>
        </w:rPr>
        <w:t>Taster Days</w:t>
      </w:r>
      <w:r>
        <w:rPr>
          <w:sz w:val="32"/>
          <w:szCs w:val="32"/>
        </w:rPr>
        <w:t xml:space="preserve"> that turned out on the ensuing hunts – it has been a marvelous success to date. We look forward to you also being a part of this great success. </w:t>
      </w:r>
    </w:p>
    <w:p w:rsidR="00287BB6" w:rsidRDefault="00287BB6" w:rsidP="009C693E">
      <w:pPr>
        <w:pStyle w:val="Default"/>
        <w:rPr>
          <w:sz w:val="32"/>
          <w:szCs w:val="32"/>
        </w:rPr>
      </w:pPr>
    </w:p>
    <w:p w:rsidR="009C693E" w:rsidRPr="007753BE" w:rsidRDefault="009C693E" w:rsidP="009C693E">
      <w:pPr>
        <w:pStyle w:val="Default"/>
        <w:rPr>
          <w:b/>
          <w:color w:val="943634" w:themeColor="accent2" w:themeShade="BF"/>
          <w:sz w:val="32"/>
          <w:szCs w:val="32"/>
        </w:rPr>
      </w:pPr>
      <w:r>
        <w:rPr>
          <w:sz w:val="32"/>
          <w:szCs w:val="32"/>
        </w:rPr>
        <w:t>Whether you have been on our mock hunts previously and felt a bit lost about what was</w:t>
      </w:r>
      <w:r w:rsidR="00A31F99">
        <w:rPr>
          <w:sz w:val="32"/>
          <w:szCs w:val="32"/>
        </w:rPr>
        <w:t>/is</w:t>
      </w:r>
      <w:r>
        <w:rPr>
          <w:sz w:val="32"/>
          <w:szCs w:val="32"/>
        </w:rPr>
        <w:t xml:space="preserve"> expected – from dress code to manners on the day – or you have never been before, and would appreciate a stepping stone in a controlled environment, </w:t>
      </w:r>
      <w:r w:rsidRPr="007753BE">
        <w:rPr>
          <w:b/>
          <w:color w:val="943634" w:themeColor="accent2" w:themeShade="BF"/>
          <w:sz w:val="32"/>
          <w:szCs w:val="32"/>
        </w:rPr>
        <w:t xml:space="preserve">this </w:t>
      </w:r>
      <w:r w:rsidR="00B91579">
        <w:rPr>
          <w:b/>
          <w:color w:val="943634" w:themeColor="accent2" w:themeShade="BF"/>
          <w:sz w:val="32"/>
          <w:szCs w:val="32"/>
        </w:rPr>
        <w:t>Taster Day</w:t>
      </w:r>
      <w:r w:rsidRPr="007753BE">
        <w:rPr>
          <w:b/>
          <w:color w:val="943634" w:themeColor="accent2" w:themeShade="BF"/>
          <w:sz w:val="32"/>
          <w:szCs w:val="32"/>
        </w:rPr>
        <w:t xml:space="preserve"> will help answer all your questions. </w:t>
      </w:r>
    </w:p>
    <w:p w:rsidR="009C693E" w:rsidRDefault="009C693E" w:rsidP="009C693E">
      <w:pPr>
        <w:pStyle w:val="Default"/>
        <w:rPr>
          <w:sz w:val="32"/>
          <w:szCs w:val="32"/>
        </w:rPr>
      </w:pPr>
    </w:p>
    <w:p w:rsidR="009C693E" w:rsidRDefault="009C693E" w:rsidP="009C693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On the day there will be </w:t>
      </w:r>
      <w:r w:rsidR="00FA3709">
        <w:rPr>
          <w:sz w:val="32"/>
          <w:szCs w:val="32"/>
        </w:rPr>
        <w:t>two</w:t>
      </w:r>
      <w:r>
        <w:rPr>
          <w:sz w:val="32"/>
          <w:szCs w:val="32"/>
        </w:rPr>
        <w:t xml:space="preserve"> </w:t>
      </w:r>
      <w:r w:rsidR="00B91579">
        <w:rPr>
          <w:b/>
          <w:color w:val="943634" w:themeColor="accent2" w:themeShade="BF"/>
          <w:sz w:val="32"/>
          <w:szCs w:val="32"/>
        </w:rPr>
        <w:t>sessions</w:t>
      </w:r>
      <w:r w:rsidRPr="00FA3709">
        <w:rPr>
          <w:b/>
          <w:color w:val="943634" w:themeColor="accent2" w:themeShade="BF"/>
          <w:sz w:val="32"/>
          <w:szCs w:val="32"/>
        </w:rPr>
        <w:t xml:space="preserve"> starting at 10.30</w:t>
      </w:r>
      <w:r w:rsidR="00A37540" w:rsidRPr="00FA3709">
        <w:rPr>
          <w:b/>
          <w:color w:val="943634" w:themeColor="accent2" w:themeShade="BF"/>
          <w:sz w:val="32"/>
          <w:szCs w:val="32"/>
        </w:rPr>
        <w:t>am</w:t>
      </w:r>
      <w:r w:rsidRPr="00FA3709">
        <w:rPr>
          <w:b/>
          <w:color w:val="943634" w:themeColor="accent2" w:themeShade="BF"/>
          <w:sz w:val="32"/>
          <w:szCs w:val="32"/>
        </w:rPr>
        <w:t xml:space="preserve"> 12</w:t>
      </w:r>
      <w:r w:rsidR="002A3EE8">
        <w:rPr>
          <w:b/>
          <w:color w:val="943634" w:themeColor="accent2" w:themeShade="BF"/>
          <w:sz w:val="32"/>
          <w:szCs w:val="32"/>
        </w:rPr>
        <w:t>.15pm</w:t>
      </w:r>
      <w:proofErr w:type="gramStart"/>
      <w:r>
        <w:rPr>
          <w:sz w:val="32"/>
          <w:szCs w:val="32"/>
        </w:rPr>
        <w:t>.</w:t>
      </w:r>
      <w:r w:rsidR="002A3EE8">
        <w:rPr>
          <w:sz w:val="32"/>
          <w:szCs w:val="32"/>
        </w:rPr>
        <w:t>(</w:t>
      </w:r>
      <w:proofErr w:type="gramEnd"/>
      <w:r w:rsidR="002A3EE8">
        <w:rPr>
          <w:sz w:val="32"/>
          <w:szCs w:val="32"/>
        </w:rPr>
        <w:t xml:space="preserve">note that a further class at 1.45pm will be available if there are sufficient numbers) </w:t>
      </w:r>
      <w:r w:rsidR="00A37540">
        <w:rPr>
          <w:sz w:val="32"/>
          <w:szCs w:val="32"/>
        </w:rPr>
        <w:t xml:space="preserve"> </w:t>
      </w:r>
      <w:r w:rsidRPr="00287BB6">
        <w:rPr>
          <w:b/>
          <w:sz w:val="32"/>
          <w:szCs w:val="32"/>
        </w:rPr>
        <w:t xml:space="preserve">Each </w:t>
      </w:r>
      <w:r w:rsidR="00B91579">
        <w:rPr>
          <w:b/>
          <w:sz w:val="32"/>
          <w:szCs w:val="32"/>
        </w:rPr>
        <w:t>session</w:t>
      </w:r>
      <w:r w:rsidRPr="00287BB6">
        <w:rPr>
          <w:b/>
          <w:sz w:val="32"/>
          <w:szCs w:val="32"/>
        </w:rPr>
        <w:t xml:space="preserve"> will have a maximum of 6 to 8 </w:t>
      </w:r>
      <w:r w:rsidRPr="00287BB6">
        <w:rPr>
          <w:b/>
          <w:sz w:val="32"/>
          <w:szCs w:val="32"/>
        </w:rPr>
        <w:lastRenderedPageBreak/>
        <w:t>riders</w:t>
      </w:r>
      <w:r>
        <w:rPr>
          <w:sz w:val="32"/>
          <w:szCs w:val="32"/>
        </w:rPr>
        <w:t xml:space="preserve"> and will be lead by one of our Masters and accompanied by an </w:t>
      </w:r>
      <w:r w:rsidR="00FA0E0A">
        <w:rPr>
          <w:sz w:val="32"/>
          <w:szCs w:val="32"/>
        </w:rPr>
        <w:t xml:space="preserve">assistant, along </w:t>
      </w:r>
      <w:r w:rsidR="007753BE">
        <w:rPr>
          <w:sz w:val="32"/>
          <w:szCs w:val="32"/>
        </w:rPr>
        <w:t xml:space="preserve">with one other experienced rider </w:t>
      </w:r>
      <w:r w:rsidR="00287BB6">
        <w:rPr>
          <w:sz w:val="32"/>
          <w:szCs w:val="32"/>
        </w:rPr>
        <w:t>acting</w:t>
      </w:r>
      <w:r>
        <w:rPr>
          <w:sz w:val="32"/>
          <w:szCs w:val="32"/>
        </w:rPr>
        <w:t xml:space="preserve"> as a hound. Each clinic will be approximately 1 ½ hours, covering a defined line around Warren Barn Farm. </w:t>
      </w:r>
      <w:r w:rsidR="00287BB6" w:rsidRPr="007753BE">
        <w:rPr>
          <w:b/>
          <w:color w:val="943634" w:themeColor="accent2" w:themeShade="BF"/>
          <w:sz w:val="32"/>
          <w:szCs w:val="32"/>
        </w:rPr>
        <w:t>All jumping is optional</w:t>
      </w:r>
    </w:p>
    <w:p w:rsidR="009C693E" w:rsidRDefault="009C693E" w:rsidP="009C693E">
      <w:pPr>
        <w:pStyle w:val="Default"/>
        <w:rPr>
          <w:sz w:val="32"/>
          <w:szCs w:val="32"/>
        </w:rPr>
      </w:pPr>
    </w:p>
    <w:p w:rsidR="006E2BCF" w:rsidRDefault="009C693E" w:rsidP="009C693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Initially your Master and assistant will be discussing and </w:t>
      </w:r>
      <w:r w:rsidR="00287BB6">
        <w:rPr>
          <w:sz w:val="32"/>
          <w:szCs w:val="32"/>
        </w:rPr>
        <w:t>talking</w:t>
      </w:r>
      <w:r>
        <w:rPr>
          <w:sz w:val="32"/>
          <w:szCs w:val="32"/>
        </w:rPr>
        <w:t xml:space="preserve"> with your group the various facets of hunting, including dress code</w:t>
      </w:r>
      <w:r w:rsidR="00FA0E0A">
        <w:rPr>
          <w:sz w:val="32"/>
          <w:szCs w:val="32"/>
        </w:rPr>
        <w:t>, etiquette and terminology etc</w:t>
      </w:r>
      <w:r>
        <w:rPr>
          <w:sz w:val="32"/>
          <w:szCs w:val="32"/>
        </w:rPr>
        <w:t>. You will then set off a at a slow pace</w:t>
      </w:r>
      <w:r w:rsidR="00287BB6">
        <w:rPr>
          <w:sz w:val="32"/>
          <w:szCs w:val="32"/>
        </w:rPr>
        <w:t>,</w:t>
      </w:r>
      <w:r>
        <w:rPr>
          <w:sz w:val="32"/>
          <w:szCs w:val="32"/>
        </w:rPr>
        <w:t xml:space="preserve"> with various stops throughout to discuss each issue that you will come across i.e., staying behind Master and what to do if you can’t, jumping obstacles </w:t>
      </w:r>
      <w:r w:rsidRPr="007753BE">
        <w:rPr>
          <w:color w:val="943634" w:themeColor="accent2" w:themeShade="BF"/>
          <w:sz w:val="32"/>
          <w:szCs w:val="32"/>
        </w:rPr>
        <w:t>(</w:t>
      </w:r>
      <w:r w:rsidRPr="007753BE">
        <w:rPr>
          <w:b/>
          <w:color w:val="943634" w:themeColor="accent2" w:themeShade="BF"/>
          <w:sz w:val="32"/>
          <w:szCs w:val="32"/>
        </w:rPr>
        <w:t>all jumps are optional</w:t>
      </w:r>
      <w:r w:rsidRPr="007753BE">
        <w:rPr>
          <w:color w:val="943634" w:themeColor="accent2" w:themeShade="BF"/>
          <w:sz w:val="32"/>
          <w:szCs w:val="32"/>
        </w:rPr>
        <w:t>)</w:t>
      </w:r>
      <w:r>
        <w:rPr>
          <w:sz w:val="32"/>
          <w:szCs w:val="32"/>
        </w:rPr>
        <w:t xml:space="preserve">, understanding the hunt terminology etc. </w:t>
      </w:r>
    </w:p>
    <w:p w:rsidR="006E2BCF" w:rsidRDefault="006E2BCF" w:rsidP="009C693E">
      <w:pPr>
        <w:pStyle w:val="Default"/>
        <w:rPr>
          <w:sz w:val="32"/>
          <w:szCs w:val="32"/>
        </w:rPr>
      </w:pPr>
    </w:p>
    <w:p w:rsidR="009C693E" w:rsidRDefault="00287BB6" w:rsidP="009C693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Your Master and assistant are very experienced and have been hunting regularly for many years. The club is very privileged to have members</w:t>
      </w:r>
      <w:r w:rsidR="006E2BCF">
        <w:rPr>
          <w:sz w:val="32"/>
          <w:szCs w:val="32"/>
        </w:rPr>
        <w:t xml:space="preserve"> of such vast experience and </w:t>
      </w:r>
      <w:r w:rsidR="007753BE">
        <w:rPr>
          <w:sz w:val="32"/>
          <w:szCs w:val="32"/>
        </w:rPr>
        <w:t xml:space="preserve">they are more than </w:t>
      </w:r>
      <w:r w:rsidR="006E2BCF">
        <w:rPr>
          <w:sz w:val="32"/>
          <w:szCs w:val="32"/>
        </w:rPr>
        <w:t>happy to help others to join hunt fraternity.</w:t>
      </w:r>
    </w:p>
    <w:p w:rsidR="009C693E" w:rsidRDefault="009C693E" w:rsidP="009C693E">
      <w:pPr>
        <w:pStyle w:val="Default"/>
        <w:rPr>
          <w:sz w:val="32"/>
          <w:szCs w:val="32"/>
        </w:rPr>
      </w:pPr>
    </w:p>
    <w:p w:rsidR="009C693E" w:rsidRPr="007753BE" w:rsidRDefault="009C693E" w:rsidP="009C693E">
      <w:pPr>
        <w:pStyle w:val="Default"/>
        <w:rPr>
          <w:b/>
          <w:color w:val="943634" w:themeColor="accent2" w:themeShade="BF"/>
          <w:sz w:val="32"/>
          <w:szCs w:val="32"/>
        </w:rPr>
      </w:pPr>
      <w:r>
        <w:rPr>
          <w:sz w:val="32"/>
          <w:szCs w:val="32"/>
        </w:rPr>
        <w:t>Any and all questions will be answered by your Master</w:t>
      </w:r>
      <w:r w:rsidR="00287BB6">
        <w:rPr>
          <w:sz w:val="32"/>
          <w:szCs w:val="32"/>
        </w:rPr>
        <w:t xml:space="preserve"> and assistant </w:t>
      </w:r>
      <w:r>
        <w:rPr>
          <w:sz w:val="32"/>
          <w:szCs w:val="32"/>
        </w:rPr>
        <w:t>on the day; don’t be shy that’s what they’re there for</w:t>
      </w:r>
      <w:r w:rsidR="00287BB6">
        <w:rPr>
          <w:sz w:val="32"/>
          <w:szCs w:val="32"/>
        </w:rPr>
        <w:t xml:space="preserve">, </w:t>
      </w:r>
      <w:r w:rsidR="00287BB6" w:rsidRPr="007753BE">
        <w:rPr>
          <w:b/>
          <w:color w:val="943634" w:themeColor="accent2" w:themeShade="BF"/>
          <w:sz w:val="32"/>
          <w:szCs w:val="32"/>
        </w:rPr>
        <w:t>t</w:t>
      </w:r>
      <w:r w:rsidR="00FA0E0A" w:rsidRPr="007753BE">
        <w:rPr>
          <w:b/>
          <w:color w:val="943634" w:themeColor="accent2" w:themeShade="BF"/>
          <w:sz w:val="32"/>
          <w:szCs w:val="32"/>
        </w:rPr>
        <w:t>hey want to help you</w:t>
      </w:r>
      <w:r w:rsidR="00287BB6" w:rsidRPr="007753BE">
        <w:rPr>
          <w:b/>
          <w:color w:val="943634" w:themeColor="accent2" w:themeShade="BF"/>
          <w:sz w:val="32"/>
          <w:szCs w:val="32"/>
        </w:rPr>
        <w:t>!</w:t>
      </w:r>
    </w:p>
    <w:p w:rsidR="009C693E" w:rsidRDefault="009C693E" w:rsidP="009C693E">
      <w:pPr>
        <w:pStyle w:val="Default"/>
        <w:rPr>
          <w:sz w:val="32"/>
          <w:szCs w:val="32"/>
        </w:rPr>
      </w:pPr>
    </w:p>
    <w:p w:rsidR="00A31F99" w:rsidRDefault="009C693E" w:rsidP="009C693E">
      <w:pPr>
        <w:pStyle w:val="Default"/>
        <w:rPr>
          <w:sz w:val="32"/>
          <w:szCs w:val="32"/>
        </w:rPr>
      </w:pPr>
      <w:r w:rsidRPr="007753BE">
        <w:rPr>
          <w:b/>
          <w:color w:val="943634" w:themeColor="accent2" w:themeShade="BF"/>
          <w:sz w:val="32"/>
          <w:szCs w:val="32"/>
        </w:rPr>
        <w:t xml:space="preserve">Dress code for the </w:t>
      </w:r>
      <w:r w:rsidR="00B91579">
        <w:rPr>
          <w:b/>
          <w:color w:val="943634" w:themeColor="accent2" w:themeShade="BF"/>
          <w:sz w:val="32"/>
          <w:szCs w:val="32"/>
        </w:rPr>
        <w:t>day</w:t>
      </w:r>
      <w:r w:rsidRPr="007753BE">
        <w:rPr>
          <w:b/>
          <w:color w:val="943634" w:themeColor="accent2" w:themeShade="BF"/>
          <w:sz w:val="32"/>
          <w:szCs w:val="32"/>
        </w:rPr>
        <w:t xml:space="preserve"> is casual for both horse and rider</w:t>
      </w:r>
      <w:r>
        <w:rPr>
          <w:sz w:val="32"/>
          <w:szCs w:val="32"/>
        </w:rPr>
        <w:t xml:space="preserve"> – please ensure you turn out in all relevant safety wear (hat, vest, boots etc) as you would for any jumping class or event. Please note that any jumping is optional</w:t>
      </w:r>
    </w:p>
    <w:p w:rsidR="00A31F99" w:rsidRDefault="00A31F99" w:rsidP="009C693E">
      <w:pPr>
        <w:pStyle w:val="Default"/>
        <w:rPr>
          <w:sz w:val="32"/>
          <w:szCs w:val="32"/>
        </w:rPr>
      </w:pPr>
    </w:p>
    <w:p w:rsidR="009C693E" w:rsidRDefault="009C693E" w:rsidP="009C693E">
      <w:pPr>
        <w:pStyle w:val="Default"/>
        <w:rPr>
          <w:sz w:val="32"/>
          <w:szCs w:val="32"/>
        </w:rPr>
      </w:pPr>
      <w:r w:rsidRPr="007753BE">
        <w:rPr>
          <w:b/>
          <w:color w:val="943634" w:themeColor="accent2" w:themeShade="BF"/>
          <w:sz w:val="32"/>
          <w:szCs w:val="32"/>
        </w:rPr>
        <w:t>This is a unique opportunity to learn about hunting and should not be missed</w:t>
      </w:r>
      <w:r w:rsidR="00B91579">
        <w:rPr>
          <w:sz w:val="32"/>
          <w:szCs w:val="32"/>
        </w:rPr>
        <w:t>. The Taster Day</w:t>
      </w:r>
      <w:r>
        <w:rPr>
          <w:sz w:val="32"/>
          <w:szCs w:val="32"/>
        </w:rPr>
        <w:t xml:space="preserve"> will stand you in good stead for the up and coming beginners mock hunts in September January and March</w:t>
      </w:r>
      <w:r w:rsidR="00A31F99">
        <w:rPr>
          <w:sz w:val="32"/>
          <w:szCs w:val="32"/>
        </w:rPr>
        <w:t xml:space="preserve"> and the other four we have during the season</w:t>
      </w:r>
    </w:p>
    <w:p w:rsidR="00A31F99" w:rsidRDefault="00A31F99" w:rsidP="009C693E">
      <w:pPr>
        <w:pStyle w:val="Default"/>
        <w:rPr>
          <w:sz w:val="32"/>
          <w:szCs w:val="32"/>
        </w:rPr>
      </w:pPr>
    </w:p>
    <w:p w:rsidR="009C693E" w:rsidRDefault="009C693E" w:rsidP="009C693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We look forward to seeing you at the clinic and advise that you book early as there are only a limited number of spaces. </w:t>
      </w:r>
    </w:p>
    <w:p w:rsidR="00A31F99" w:rsidRDefault="00A31F99" w:rsidP="009C693E">
      <w:pPr>
        <w:pStyle w:val="Default"/>
        <w:rPr>
          <w:sz w:val="32"/>
          <w:szCs w:val="32"/>
        </w:rPr>
      </w:pPr>
    </w:p>
    <w:p w:rsidR="009C693E" w:rsidRPr="007753BE" w:rsidRDefault="009C693E" w:rsidP="00A31F99">
      <w:pPr>
        <w:pStyle w:val="Default"/>
        <w:jc w:val="center"/>
        <w:rPr>
          <w:b/>
          <w:bCs/>
          <w:color w:val="943634" w:themeColor="accent2" w:themeShade="BF"/>
          <w:sz w:val="32"/>
          <w:szCs w:val="32"/>
        </w:rPr>
      </w:pPr>
      <w:r w:rsidRPr="007753BE">
        <w:rPr>
          <w:b/>
          <w:bCs/>
          <w:color w:val="943634" w:themeColor="accent2" w:themeShade="BF"/>
          <w:sz w:val="32"/>
          <w:szCs w:val="32"/>
        </w:rPr>
        <w:t>E</w:t>
      </w:r>
      <w:r w:rsidRPr="007753BE">
        <w:rPr>
          <w:b/>
          <w:bCs/>
          <w:color w:val="943634" w:themeColor="accent2" w:themeShade="BF"/>
          <w:sz w:val="26"/>
          <w:szCs w:val="26"/>
        </w:rPr>
        <w:t>NTRY</w:t>
      </w:r>
      <w:r w:rsidRPr="007753BE">
        <w:rPr>
          <w:b/>
          <w:bCs/>
          <w:color w:val="943634" w:themeColor="accent2" w:themeShade="BF"/>
          <w:sz w:val="32"/>
          <w:szCs w:val="32"/>
        </w:rPr>
        <w:t>: £</w:t>
      </w:r>
      <w:r w:rsidR="005F3C4F">
        <w:rPr>
          <w:b/>
          <w:bCs/>
          <w:color w:val="943634" w:themeColor="accent2" w:themeShade="BF"/>
          <w:sz w:val="32"/>
          <w:szCs w:val="32"/>
        </w:rPr>
        <w:t>1</w:t>
      </w:r>
      <w:r w:rsidR="00D0137D">
        <w:rPr>
          <w:b/>
          <w:bCs/>
          <w:color w:val="943634" w:themeColor="accent2" w:themeShade="BF"/>
          <w:sz w:val="32"/>
          <w:szCs w:val="32"/>
        </w:rPr>
        <w:t>0</w:t>
      </w:r>
      <w:r w:rsidRPr="007753BE">
        <w:rPr>
          <w:b/>
          <w:bCs/>
          <w:color w:val="943634" w:themeColor="accent2" w:themeShade="BF"/>
          <w:sz w:val="32"/>
          <w:szCs w:val="32"/>
        </w:rPr>
        <w:t xml:space="preserve"> </w:t>
      </w:r>
      <w:r w:rsidRPr="007753BE">
        <w:rPr>
          <w:b/>
          <w:bCs/>
          <w:color w:val="943634" w:themeColor="accent2" w:themeShade="BF"/>
          <w:sz w:val="26"/>
          <w:szCs w:val="26"/>
        </w:rPr>
        <w:t xml:space="preserve">FOR </w:t>
      </w:r>
      <w:r w:rsidRPr="007753BE">
        <w:rPr>
          <w:b/>
          <w:bCs/>
          <w:color w:val="943634" w:themeColor="accent2" w:themeShade="BF"/>
          <w:sz w:val="32"/>
          <w:szCs w:val="32"/>
        </w:rPr>
        <w:t>WDHC M</w:t>
      </w:r>
      <w:r w:rsidRPr="007753BE">
        <w:rPr>
          <w:b/>
          <w:bCs/>
          <w:color w:val="943634" w:themeColor="accent2" w:themeShade="BF"/>
          <w:sz w:val="26"/>
          <w:szCs w:val="26"/>
        </w:rPr>
        <w:t>EMBERS</w:t>
      </w:r>
      <w:r w:rsidRPr="007753BE">
        <w:rPr>
          <w:b/>
          <w:bCs/>
          <w:color w:val="943634" w:themeColor="accent2" w:themeShade="BF"/>
          <w:sz w:val="32"/>
          <w:szCs w:val="32"/>
        </w:rPr>
        <w:t>, £</w:t>
      </w:r>
      <w:r w:rsidR="005F3C4F">
        <w:rPr>
          <w:b/>
          <w:bCs/>
          <w:color w:val="943634" w:themeColor="accent2" w:themeShade="BF"/>
          <w:sz w:val="32"/>
          <w:szCs w:val="32"/>
        </w:rPr>
        <w:t>20</w:t>
      </w:r>
      <w:r w:rsidRPr="007753BE">
        <w:rPr>
          <w:b/>
          <w:bCs/>
          <w:color w:val="943634" w:themeColor="accent2" w:themeShade="BF"/>
          <w:sz w:val="32"/>
          <w:szCs w:val="32"/>
        </w:rPr>
        <w:t xml:space="preserve"> </w:t>
      </w:r>
      <w:r w:rsidRPr="007753BE">
        <w:rPr>
          <w:b/>
          <w:bCs/>
          <w:color w:val="943634" w:themeColor="accent2" w:themeShade="BF"/>
          <w:sz w:val="26"/>
          <w:szCs w:val="26"/>
        </w:rPr>
        <w:t>FOR NON</w:t>
      </w:r>
      <w:r w:rsidRPr="007753BE">
        <w:rPr>
          <w:b/>
          <w:bCs/>
          <w:color w:val="943634" w:themeColor="accent2" w:themeShade="BF"/>
          <w:sz w:val="32"/>
          <w:szCs w:val="32"/>
        </w:rPr>
        <w:t>-</w:t>
      </w:r>
      <w:r w:rsidRPr="007753BE">
        <w:rPr>
          <w:b/>
          <w:bCs/>
          <w:color w:val="943634" w:themeColor="accent2" w:themeShade="BF"/>
          <w:sz w:val="26"/>
          <w:szCs w:val="26"/>
        </w:rPr>
        <w:t>MEMBERS</w:t>
      </w:r>
      <w:r w:rsidRPr="007753BE">
        <w:rPr>
          <w:b/>
          <w:bCs/>
          <w:color w:val="943634" w:themeColor="accent2" w:themeShade="BF"/>
          <w:sz w:val="32"/>
          <w:szCs w:val="32"/>
        </w:rPr>
        <w:t>.</w:t>
      </w:r>
    </w:p>
    <w:p w:rsidR="006E2BCF" w:rsidRDefault="009C693E" w:rsidP="00E01DE3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For further information and bookings please call Bob Kirk on 01883 652028 or 07970 948941 </w:t>
      </w:r>
    </w:p>
    <w:p w:rsidR="00A31F99" w:rsidRPr="007753BE" w:rsidRDefault="00A93D48" w:rsidP="007753BE">
      <w:pPr>
        <w:pStyle w:val="Default"/>
        <w:rPr>
          <w:b/>
          <w:color w:val="943634" w:themeColor="accent2" w:themeShade="BF"/>
          <w:sz w:val="32"/>
          <w:szCs w:val="32"/>
        </w:rPr>
      </w:pPr>
      <w:r w:rsidRPr="007753BE">
        <w:rPr>
          <w:color w:val="943634" w:themeColor="accent2" w:themeShade="BF"/>
          <w:sz w:val="32"/>
          <w:szCs w:val="32"/>
        </w:rPr>
        <w:t>**</w:t>
      </w:r>
      <w:r>
        <w:rPr>
          <w:sz w:val="32"/>
          <w:szCs w:val="32"/>
        </w:rPr>
        <w:t xml:space="preserve"> </w:t>
      </w:r>
      <w:r w:rsidRPr="007753BE">
        <w:rPr>
          <w:b/>
          <w:color w:val="943634" w:themeColor="accent2" w:themeShade="BF"/>
          <w:sz w:val="32"/>
          <w:szCs w:val="32"/>
        </w:rPr>
        <w:t xml:space="preserve">Note once your time is booked please be at ready to go </w:t>
      </w:r>
      <w:r w:rsidR="007753BE" w:rsidRPr="007753BE">
        <w:rPr>
          <w:b/>
          <w:color w:val="943634" w:themeColor="accent2" w:themeShade="BF"/>
          <w:sz w:val="32"/>
          <w:szCs w:val="32"/>
        </w:rPr>
        <w:t xml:space="preserve">15 </w:t>
      </w:r>
      <w:r w:rsidR="007753BE">
        <w:rPr>
          <w:b/>
          <w:color w:val="943634" w:themeColor="accent2" w:themeShade="BF"/>
          <w:sz w:val="32"/>
          <w:szCs w:val="32"/>
        </w:rPr>
        <w:t xml:space="preserve">mins </w:t>
      </w:r>
      <w:r w:rsidRPr="007753BE">
        <w:rPr>
          <w:b/>
          <w:color w:val="943634" w:themeColor="accent2" w:themeShade="BF"/>
          <w:sz w:val="32"/>
          <w:szCs w:val="32"/>
        </w:rPr>
        <w:t>before your time</w:t>
      </w:r>
      <w:r w:rsidR="007753BE">
        <w:rPr>
          <w:b/>
          <w:color w:val="943634" w:themeColor="accent2" w:themeShade="BF"/>
          <w:sz w:val="32"/>
          <w:szCs w:val="32"/>
        </w:rPr>
        <w:t>**</w:t>
      </w:r>
    </w:p>
    <w:p w:rsidR="00D0137D" w:rsidRDefault="00D0137D" w:rsidP="00A31F99">
      <w:pPr>
        <w:spacing w:after="120"/>
        <w:jc w:val="center"/>
        <w:rPr>
          <w:b/>
        </w:rPr>
      </w:pPr>
    </w:p>
    <w:p w:rsidR="00A31F99" w:rsidRPr="005B3E7D" w:rsidRDefault="00A31F99" w:rsidP="00A31F99">
      <w:pPr>
        <w:spacing w:after="120"/>
        <w:jc w:val="center"/>
        <w:rPr>
          <w:b/>
        </w:rPr>
      </w:pPr>
      <w:r w:rsidRPr="005B3E7D">
        <w:rPr>
          <w:b/>
        </w:rPr>
        <w:t>Warlingham &amp; District Horse Club</w:t>
      </w:r>
    </w:p>
    <w:p w:rsidR="00A31F99" w:rsidRDefault="00A31F99" w:rsidP="00A31F99">
      <w:pPr>
        <w:tabs>
          <w:tab w:val="left" w:pos="765"/>
          <w:tab w:val="center" w:pos="3642"/>
        </w:tabs>
        <w:rPr>
          <w:sz w:val="8"/>
          <w:szCs w:val="8"/>
        </w:rPr>
      </w:pPr>
      <w:r>
        <w:rPr>
          <w:b/>
        </w:rPr>
        <w:tab/>
      </w:r>
      <w:r>
        <w:rPr>
          <w:b/>
        </w:rPr>
        <w:tab/>
      </w:r>
    </w:p>
    <w:p w:rsidR="00A31F99" w:rsidRDefault="00A31F99" w:rsidP="00A31F99">
      <w:pPr>
        <w:jc w:val="center"/>
        <w:rPr>
          <w:sz w:val="8"/>
          <w:szCs w:val="8"/>
        </w:rPr>
      </w:pPr>
    </w:p>
    <w:p w:rsidR="00A31F99" w:rsidRDefault="00A31F99" w:rsidP="00A31F99">
      <w:pPr>
        <w:tabs>
          <w:tab w:val="left" w:pos="765"/>
          <w:tab w:val="center" w:pos="3642"/>
        </w:tabs>
        <w:rPr>
          <w:b/>
        </w:rPr>
      </w:pPr>
      <w:r>
        <w:rPr>
          <w:b/>
        </w:rPr>
        <w:t xml:space="preserve">                   </w:t>
      </w:r>
      <w:r w:rsidRPr="005B3E7D">
        <w:rPr>
          <w:b/>
        </w:rPr>
        <w:t>Entry Form</w:t>
      </w:r>
      <w:r>
        <w:rPr>
          <w:b/>
        </w:rPr>
        <w:t xml:space="preserve"> - Mock Hunt Clinic    </w:t>
      </w:r>
      <w:proofErr w:type="gramStart"/>
      <w:r>
        <w:rPr>
          <w:b/>
        </w:rPr>
        <w:t>Date</w:t>
      </w:r>
      <w:r w:rsidR="002A3EE8">
        <w:rPr>
          <w:b/>
        </w:rPr>
        <w:t xml:space="preserve"> </w:t>
      </w:r>
      <w:r w:rsidRPr="00794A68">
        <w:rPr>
          <w:b/>
        </w:rPr>
        <w:t>...</w:t>
      </w:r>
      <w:r w:rsidR="002364E2">
        <w:rPr>
          <w:b/>
        </w:rPr>
        <w:t>.....</w:t>
      </w:r>
      <w:r w:rsidRPr="00794A68">
        <w:rPr>
          <w:b/>
        </w:rPr>
        <w:t>.........</w:t>
      </w:r>
      <w:r>
        <w:rPr>
          <w:b/>
        </w:rPr>
        <w:t>.</w:t>
      </w:r>
      <w:proofErr w:type="gramEnd"/>
    </w:p>
    <w:p w:rsidR="00A31F99" w:rsidRPr="00794A68" w:rsidRDefault="00A31F99" w:rsidP="00A31F9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365"/>
        <w:gridCol w:w="2596"/>
        <w:gridCol w:w="1156"/>
      </w:tblGrid>
      <w:tr w:rsidR="00A31F99" w:rsidRPr="00794A68" w:rsidTr="00DA5BF9">
        <w:tc>
          <w:tcPr>
            <w:tcW w:w="1384" w:type="dxa"/>
          </w:tcPr>
          <w:p w:rsidR="00A31F99" w:rsidRPr="00794A68" w:rsidRDefault="00A31F99" w:rsidP="00DA5BF9">
            <w:pPr>
              <w:jc w:val="center"/>
              <w:rPr>
                <w:b/>
              </w:rPr>
            </w:pPr>
            <w:r w:rsidRPr="00794A68">
              <w:rPr>
                <w:b/>
              </w:rPr>
              <w:t>Class</w:t>
            </w:r>
          </w:p>
        </w:tc>
        <w:tc>
          <w:tcPr>
            <w:tcW w:w="2365" w:type="dxa"/>
          </w:tcPr>
          <w:p w:rsidR="00A31F99" w:rsidRPr="00794A68" w:rsidRDefault="00A31F99" w:rsidP="00DA5BF9">
            <w:pPr>
              <w:jc w:val="center"/>
              <w:rPr>
                <w:b/>
              </w:rPr>
            </w:pPr>
            <w:r w:rsidRPr="00794A68">
              <w:rPr>
                <w:b/>
              </w:rPr>
              <w:t>Rider</w:t>
            </w:r>
          </w:p>
        </w:tc>
        <w:tc>
          <w:tcPr>
            <w:tcW w:w="2596" w:type="dxa"/>
          </w:tcPr>
          <w:p w:rsidR="00A31F99" w:rsidRPr="00794A68" w:rsidRDefault="00A31F99" w:rsidP="00DA5BF9">
            <w:pPr>
              <w:jc w:val="center"/>
              <w:rPr>
                <w:b/>
              </w:rPr>
            </w:pPr>
            <w:r w:rsidRPr="00794A68">
              <w:rPr>
                <w:b/>
              </w:rPr>
              <w:t>Horse</w:t>
            </w:r>
          </w:p>
        </w:tc>
        <w:tc>
          <w:tcPr>
            <w:tcW w:w="1156" w:type="dxa"/>
          </w:tcPr>
          <w:p w:rsidR="00A31F99" w:rsidRPr="00794A68" w:rsidRDefault="00A31F99" w:rsidP="00DA5BF9">
            <w:pPr>
              <w:jc w:val="center"/>
              <w:rPr>
                <w:b/>
              </w:rPr>
            </w:pPr>
            <w:r w:rsidRPr="00794A68">
              <w:rPr>
                <w:b/>
              </w:rPr>
              <w:t>Fee</w:t>
            </w:r>
          </w:p>
        </w:tc>
      </w:tr>
      <w:tr w:rsidR="00A31F99" w:rsidRPr="00794A68" w:rsidTr="00DA5BF9">
        <w:tc>
          <w:tcPr>
            <w:tcW w:w="1384" w:type="dxa"/>
          </w:tcPr>
          <w:p w:rsidR="00A31F99" w:rsidRPr="00794A68" w:rsidRDefault="00A31F99" w:rsidP="00DA5BF9">
            <w:pPr>
              <w:rPr>
                <w:b/>
                <w:sz w:val="20"/>
                <w:szCs w:val="20"/>
              </w:rPr>
            </w:pPr>
          </w:p>
          <w:p w:rsidR="00A31F99" w:rsidRPr="00794A68" w:rsidRDefault="00A31F99" w:rsidP="006F0F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="006F0FD6">
              <w:rPr>
                <w:b/>
                <w:sz w:val="20"/>
                <w:szCs w:val="20"/>
              </w:rPr>
              <w:t>15am</w:t>
            </w:r>
          </w:p>
        </w:tc>
        <w:tc>
          <w:tcPr>
            <w:tcW w:w="2365" w:type="dxa"/>
          </w:tcPr>
          <w:p w:rsidR="00A31F99" w:rsidRPr="00794A68" w:rsidRDefault="00A31F99" w:rsidP="00DA5BF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96" w:type="dxa"/>
          </w:tcPr>
          <w:p w:rsidR="00A31F99" w:rsidRPr="00794A68" w:rsidRDefault="00A31F99" w:rsidP="008C19A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56" w:type="dxa"/>
          </w:tcPr>
          <w:p w:rsidR="00A31F99" w:rsidRPr="00794A68" w:rsidRDefault="00A31F99" w:rsidP="00DA5BF9">
            <w:pPr>
              <w:rPr>
                <w:b/>
                <w:sz w:val="20"/>
                <w:szCs w:val="20"/>
                <w:u w:val="single"/>
              </w:rPr>
            </w:pPr>
          </w:p>
          <w:p w:rsidR="00A31F99" w:rsidRPr="00794A68" w:rsidRDefault="00A31F99" w:rsidP="00DA5BF9">
            <w:pPr>
              <w:rPr>
                <w:b/>
                <w:sz w:val="20"/>
                <w:szCs w:val="20"/>
                <w:u w:val="single"/>
              </w:rPr>
            </w:pPr>
          </w:p>
          <w:p w:rsidR="00A31F99" w:rsidRPr="00794A68" w:rsidRDefault="00A31F99" w:rsidP="00DA5BF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31F99" w:rsidRPr="00794A68" w:rsidTr="00DA5BF9">
        <w:tc>
          <w:tcPr>
            <w:tcW w:w="1384" w:type="dxa"/>
          </w:tcPr>
          <w:p w:rsidR="00A31F99" w:rsidRDefault="00A31F99" w:rsidP="00DA5BF9">
            <w:pPr>
              <w:rPr>
                <w:b/>
                <w:sz w:val="20"/>
                <w:szCs w:val="20"/>
              </w:rPr>
            </w:pPr>
          </w:p>
          <w:p w:rsidR="00A31F99" w:rsidRPr="00794A68" w:rsidRDefault="00A31F99" w:rsidP="006F0F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 w:rsidR="006F0FD6">
              <w:rPr>
                <w:b/>
                <w:sz w:val="20"/>
                <w:szCs w:val="20"/>
              </w:rPr>
              <w:t>00 noon</w:t>
            </w:r>
          </w:p>
        </w:tc>
        <w:tc>
          <w:tcPr>
            <w:tcW w:w="2365" w:type="dxa"/>
          </w:tcPr>
          <w:p w:rsidR="00A31F99" w:rsidRPr="00794A68" w:rsidRDefault="00A31F99" w:rsidP="00DA5BF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96" w:type="dxa"/>
          </w:tcPr>
          <w:p w:rsidR="00A31F99" w:rsidRPr="00794A68" w:rsidRDefault="00A31F99" w:rsidP="00DA5BF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56" w:type="dxa"/>
          </w:tcPr>
          <w:p w:rsidR="00A31F99" w:rsidRPr="00794A68" w:rsidRDefault="00A31F99" w:rsidP="00DA5BF9">
            <w:pPr>
              <w:rPr>
                <w:b/>
                <w:sz w:val="20"/>
                <w:szCs w:val="20"/>
                <w:u w:val="single"/>
              </w:rPr>
            </w:pPr>
          </w:p>
          <w:p w:rsidR="00A31F99" w:rsidRPr="00794A68" w:rsidRDefault="00A31F99" w:rsidP="00DA5BF9">
            <w:pPr>
              <w:rPr>
                <w:b/>
                <w:sz w:val="20"/>
                <w:szCs w:val="20"/>
                <w:u w:val="single"/>
              </w:rPr>
            </w:pPr>
          </w:p>
          <w:p w:rsidR="00A31F99" w:rsidRPr="00794A68" w:rsidRDefault="00A31F99" w:rsidP="00DA5BF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31F99" w:rsidRPr="00794A68" w:rsidTr="00DA5BF9">
        <w:tc>
          <w:tcPr>
            <w:tcW w:w="1384" w:type="dxa"/>
          </w:tcPr>
          <w:p w:rsidR="00A31F99" w:rsidRPr="00794A68" w:rsidRDefault="00A31F99" w:rsidP="00DA5BF9">
            <w:pPr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</w:tcPr>
          <w:p w:rsidR="00A31F99" w:rsidRPr="00794A68" w:rsidRDefault="00A31F99" w:rsidP="00DA5BF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96" w:type="dxa"/>
          </w:tcPr>
          <w:p w:rsidR="00A31F99" w:rsidRPr="00794A68" w:rsidRDefault="00A31F99" w:rsidP="00DA5BF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56" w:type="dxa"/>
          </w:tcPr>
          <w:p w:rsidR="00A31F99" w:rsidRPr="00794A68" w:rsidRDefault="00A31F99" w:rsidP="00DA5BF9">
            <w:pPr>
              <w:rPr>
                <w:b/>
                <w:sz w:val="20"/>
                <w:szCs w:val="20"/>
                <w:u w:val="single"/>
              </w:rPr>
            </w:pPr>
          </w:p>
          <w:p w:rsidR="00A31F99" w:rsidRPr="00794A68" w:rsidRDefault="00A31F99" w:rsidP="00DA5BF9">
            <w:pPr>
              <w:rPr>
                <w:b/>
                <w:sz w:val="20"/>
                <w:szCs w:val="20"/>
                <w:u w:val="single"/>
              </w:rPr>
            </w:pPr>
          </w:p>
          <w:p w:rsidR="00A31F99" w:rsidRPr="00794A68" w:rsidRDefault="00A31F99" w:rsidP="00DA5BF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31F99" w:rsidRPr="00794A68" w:rsidTr="00DA5BF9">
        <w:tc>
          <w:tcPr>
            <w:tcW w:w="1384" w:type="dxa"/>
          </w:tcPr>
          <w:p w:rsidR="00A31F99" w:rsidRPr="00794A68" w:rsidRDefault="00A31F99" w:rsidP="00DA5BF9">
            <w:pPr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A31F99" w:rsidRPr="00794A68" w:rsidRDefault="00A31F99" w:rsidP="00DA5BF9">
            <w:pPr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31F99" w:rsidRPr="00794A68" w:rsidRDefault="00A31F99" w:rsidP="00DA5BF9">
            <w:pPr>
              <w:rPr>
                <w:b/>
              </w:rPr>
            </w:pPr>
          </w:p>
        </w:tc>
      </w:tr>
      <w:tr w:rsidR="00A31F99" w:rsidRPr="00794A68" w:rsidTr="00DA5BF9">
        <w:tc>
          <w:tcPr>
            <w:tcW w:w="7501" w:type="dxa"/>
            <w:gridSpan w:val="4"/>
          </w:tcPr>
          <w:p w:rsidR="00A31F99" w:rsidRPr="00794A68" w:rsidRDefault="00A31F99" w:rsidP="00DA5BF9">
            <w:pPr>
              <w:rPr>
                <w:b/>
              </w:rPr>
            </w:pPr>
            <w:r w:rsidRPr="00794A68">
              <w:rPr>
                <w:b/>
              </w:rPr>
              <w:t>WDHC Membership Number:</w:t>
            </w:r>
          </w:p>
          <w:p w:rsidR="00A31F99" w:rsidRPr="00794A68" w:rsidRDefault="00A31F99" w:rsidP="00DA5BF9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A31F99" w:rsidRPr="00794A68" w:rsidTr="00DA5BF9">
        <w:tc>
          <w:tcPr>
            <w:tcW w:w="6345" w:type="dxa"/>
            <w:gridSpan w:val="3"/>
          </w:tcPr>
          <w:p w:rsidR="00A31F99" w:rsidRPr="00794A68" w:rsidRDefault="00A31F99" w:rsidP="00DA5BF9">
            <w:pPr>
              <w:jc w:val="right"/>
              <w:rPr>
                <w:b/>
              </w:rPr>
            </w:pPr>
            <w:r w:rsidRPr="00794A68">
              <w:rPr>
                <w:b/>
              </w:rPr>
              <w:t>Total:</w:t>
            </w:r>
          </w:p>
        </w:tc>
        <w:tc>
          <w:tcPr>
            <w:tcW w:w="1156" w:type="dxa"/>
          </w:tcPr>
          <w:p w:rsidR="00A31F99" w:rsidRPr="00794A68" w:rsidRDefault="00A31F99" w:rsidP="00DA5BF9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6E2BCF" w:rsidRDefault="006E2BCF" w:rsidP="00A31F99">
      <w:pPr>
        <w:rPr>
          <w:b/>
          <w:sz w:val="20"/>
          <w:szCs w:val="20"/>
        </w:rPr>
      </w:pPr>
    </w:p>
    <w:p w:rsidR="006E2BCF" w:rsidRDefault="006E2BCF" w:rsidP="00A31F99">
      <w:pPr>
        <w:rPr>
          <w:b/>
          <w:sz w:val="20"/>
          <w:szCs w:val="20"/>
        </w:rPr>
      </w:pPr>
    </w:p>
    <w:p w:rsidR="00A31F99" w:rsidRPr="00243357" w:rsidRDefault="00A31F99" w:rsidP="00A31F99">
      <w:pPr>
        <w:rPr>
          <w:b/>
          <w:sz w:val="20"/>
          <w:szCs w:val="20"/>
        </w:rPr>
      </w:pPr>
      <w:r w:rsidRPr="00243357">
        <w:rPr>
          <w:b/>
          <w:sz w:val="20"/>
          <w:szCs w:val="20"/>
        </w:rPr>
        <w:t>I/We agree to abide by the rules &amp; regulations</w:t>
      </w:r>
      <w:r>
        <w:rPr>
          <w:b/>
          <w:sz w:val="20"/>
          <w:szCs w:val="20"/>
        </w:rPr>
        <w:t xml:space="preserve"> set out in the Schedule.</w:t>
      </w:r>
      <w:r w:rsidR="00C76347">
        <w:rPr>
          <w:b/>
          <w:sz w:val="20"/>
          <w:szCs w:val="20"/>
        </w:rPr>
        <w:t xml:space="preserve"> </w:t>
      </w:r>
      <w:r w:rsidR="00C76347">
        <w:rPr>
          <w:b/>
          <w:sz w:val="18"/>
          <w:szCs w:val="18"/>
        </w:rPr>
        <w:t>I accept terms of WDHC Privacy Notice, which can be found at www.wdhc.org.uk.</w:t>
      </w:r>
    </w:p>
    <w:p w:rsidR="00A31F99" w:rsidRPr="007C449B" w:rsidRDefault="00A31F99" w:rsidP="00A31F99">
      <w:pPr>
        <w:spacing w:after="100" w:afterAutospacing="1"/>
        <w:rPr>
          <w:b/>
          <w:sz w:val="12"/>
          <w:szCs w:val="12"/>
        </w:rPr>
      </w:pPr>
      <w:r>
        <w:rPr>
          <w:b/>
        </w:rPr>
        <w:t>Signed:</w:t>
      </w:r>
      <w:r w:rsidR="009B4C59">
        <w:rPr>
          <w:b/>
          <w:sz w:val="12"/>
          <w:szCs w:val="12"/>
        </w:rPr>
        <w:pict>
          <v:rect id="_x0000_i1025" style="width:.05pt;height:1pt" o:hralign="center" o:hrstd="t" o:hrnoshade="t" o:hr="t" fillcolor="black" stroked="f">
            <v:fill r:id="rId5" o:title="Large checker board" type="pattern"/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259"/>
      </w:tblGrid>
      <w:tr w:rsidR="00A31F99" w:rsidRPr="00794A68" w:rsidTr="00DA5BF9">
        <w:tc>
          <w:tcPr>
            <w:tcW w:w="1242" w:type="dxa"/>
          </w:tcPr>
          <w:p w:rsidR="00A31F99" w:rsidRPr="00794A68" w:rsidRDefault="00A31F99" w:rsidP="00DA5BF9">
            <w:pPr>
              <w:rPr>
                <w:b/>
              </w:rPr>
            </w:pPr>
            <w:r w:rsidRPr="00794A68">
              <w:rPr>
                <w:b/>
              </w:rPr>
              <w:t>Name:</w:t>
            </w:r>
          </w:p>
        </w:tc>
        <w:tc>
          <w:tcPr>
            <w:tcW w:w="6259" w:type="dxa"/>
          </w:tcPr>
          <w:p w:rsidR="00A31F99" w:rsidRPr="00794A68" w:rsidRDefault="00A31F99" w:rsidP="00DA5BF9">
            <w:pPr>
              <w:rPr>
                <w:b/>
                <w:sz w:val="32"/>
                <w:szCs w:val="32"/>
              </w:rPr>
            </w:pPr>
          </w:p>
        </w:tc>
      </w:tr>
      <w:tr w:rsidR="00A31F99" w:rsidRPr="00794A68" w:rsidTr="00DA5BF9">
        <w:tc>
          <w:tcPr>
            <w:tcW w:w="1242" w:type="dxa"/>
          </w:tcPr>
          <w:p w:rsidR="00A31F99" w:rsidRPr="00794A68" w:rsidRDefault="00A31F99" w:rsidP="00DA5BF9">
            <w:pPr>
              <w:rPr>
                <w:b/>
              </w:rPr>
            </w:pPr>
            <w:r w:rsidRPr="00794A68">
              <w:rPr>
                <w:b/>
              </w:rPr>
              <w:t>Address:</w:t>
            </w:r>
          </w:p>
        </w:tc>
        <w:tc>
          <w:tcPr>
            <w:tcW w:w="6259" w:type="dxa"/>
          </w:tcPr>
          <w:p w:rsidR="00A31F99" w:rsidRPr="00794A68" w:rsidRDefault="00A31F99" w:rsidP="00DA5BF9">
            <w:pPr>
              <w:rPr>
                <w:b/>
                <w:sz w:val="32"/>
                <w:szCs w:val="32"/>
              </w:rPr>
            </w:pPr>
          </w:p>
          <w:p w:rsidR="00A31F99" w:rsidRPr="00794A68" w:rsidRDefault="00A31F99" w:rsidP="00DA5BF9">
            <w:pPr>
              <w:rPr>
                <w:b/>
                <w:sz w:val="32"/>
                <w:szCs w:val="32"/>
              </w:rPr>
            </w:pPr>
          </w:p>
        </w:tc>
      </w:tr>
      <w:tr w:rsidR="00A31F99" w:rsidRPr="00794A68" w:rsidTr="00DA5BF9">
        <w:tc>
          <w:tcPr>
            <w:tcW w:w="1242" w:type="dxa"/>
          </w:tcPr>
          <w:p w:rsidR="00A31F99" w:rsidRPr="00794A68" w:rsidRDefault="00A31F99" w:rsidP="00DA5BF9">
            <w:pPr>
              <w:rPr>
                <w:b/>
              </w:rPr>
            </w:pPr>
            <w:r w:rsidRPr="00794A68">
              <w:rPr>
                <w:b/>
              </w:rPr>
              <w:t>Tel. No</w:t>
            </w:r>
          </w:p>
        </w:tc>
        <w:tc>
          <w:tcPr>
            <w:tcW w:w="6259" w:type="dxa"/>
          </w:tcPr>
          <w:p w:rsidR="00A31F99" w:rsidRPr="00794A68" w:rsidRDefault="00A31F99" w:rsidP="00DA5BF9">
            <w:pPr>
              <w:rPr>
                <w:b/>
                <w:sz w:val="32"/>
                <w:szCs w:val="32"/>
              </w:rPr>
            </w:pPr>
          </w:p>
        </w:tc>
      </w:tr>
      <w:tr w:rsidR="00D0137D" w:rsidRPr="00794A68" w:rsidTr="00DA5BF9">
        <w:tc>
          <w:tcPr>
            <w:tcW w:w="1242" w:type="dxa"/>
          </w:tcPr>
          <w:p w:rsidR="00D0137D" w:rsidRPr="00794A68" w:rsidRDefault="00D0137D" w:rsidP="00DA5BF9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259" w:type="dxa"/>
          </w:tcPr>
          <w:p w:rsidR="00D0137D" w:rsidRPr="00794A68" w:rsidRDefault="00D0137D" w:rsidP="00DA5BF9">
            <w:pPr>
              <w:rPr>
                <w:b/>
                <w:sz w:val="32"/>
                <w:szCs w:val="32"/>
              </w:rPr>
            </w:pPr>
          </w:p>
        </w:tc>
      </w:tr>
    </w:tbl>
    <w:p w:rsidR="00AA5676" w:rsidRDefault="00AA5676" w:rsidP="009C693E">
      <w:pPr>
        <w:pStyle w:val="Default"/>
        <w:rPr>
          <w:sz w:val="32"/>
          <w:szCs w:val="32"/>
        </w:rPr>
      </w:pPr>
    </w:p>
    <w:p w:rsidR="00AA5676" w:rsidRDefault="00D572C3" w:rsidP="009C693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Payts to</w:t>
      </w:r>
    </w:p>
    <w:p w:rsidR="00D572C3" w:rsidRPr="00155295" w:rsidRDefault="00D572C3" w:rsidP="009C693E">
      <w:pPr>
        <w:pStyle w:val="Default"/>
        <w:rPr>
          <w:b/>
          <w:sz w:val="32"/>
          <w:szCs w:val="32"/>
        </w:rPr>
      </w:pPr>
      <w:r w:rsidRPr="00155295">
        <w:rPr>
          <w:b/>
          <w:sz w:val="32"/>
          <w:szCs w:val="32"/>
        </w:rPr>
        <w:t>W</w:t>
      </w:r>
      <w:r w:rsidR="00155295">
        <w:rPr>
          <w:b/>
          <w:sz w:val="32"/>
          <w:szCs w:val="32"/>
        </w:rPr>
        <w:t>arlingham &amp; District Horse Club</w:t>
      </w:r>
    </w:p>
    <w:p w:rsidR="00D572C3" w:rsidRDefault="00155295" w:rsidP="009C693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C/- </w:t>
      </w:r>
      <w:r w:rsidR="00D572C3">
        <w:rPr>
          <w:sz w:val="32"/>
          <w:szCs w:val="32"/>
        </w:rPr>
        <w:t>2 Halliloo Cottages</w:t>
      </w:r>
    </w:p>
    <w:p w:rsidR="00D572C3" w:rsidRDefault="00D572C3" w:rsidP="009C693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Halliloo Valley Road</w:t>
      </w:r>
    </w:p>
    <w:p w:rsidR="00D572C3" w:rsidRDefault="00D572C3" w:rsidP="009C693E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>Woldingham  Surrey</w:t>
      </w:r>
      <w:proofErr w:type="gramEnd"/>
      <w:r>
        <w:rPr>
          <w:sz w:val="32"/>
          <w:szCs w:val="32"/>
        </w:rPr>
        <w:t xml:space="preserve"> CR3 7HA</w:t>
      </w:r>
    </w:p>
    <w:sectPr w:rsidR="00D572C3" w:rsidSect="00A31F99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3E"/>
    <w:rsid w:val="00072C49"/>
    <w:rsid w:val="000A1103"/>
    <w:rsid w:val="00155295"/>
    <w:rsid w:val="00164EDA"/>
    <w:rsid w:val="001E2096"/>
    <w:rsid w:val="002364E2"/>
    <w:rsid w:val="00287BB6"/>
    <w:rsid w:val="002A19C2"/>
    <w:rsid w:val="002A2F01"/>
    <w:rsid w:val="002A3EE8"/>
    <w:rsid w:val="003B56EF"/>
    <w:rsid w:val="004C7FB1"/>
    <w:rsid w:val="004F6F20"/>
    <w:rsid w:val="0050650B"/>
    <w:rsid w:val="00552738"/>
    <w:rsid w:val="00587C60"/>
    <w:rsid w:val="005F3C4F"/>
    <w:rsid w:val="00664C88"/>
    <w:rsid w:val="006D02EB"/>
    <w:rsid w:val="006E2BCF"/>
    <w:rsid w:val="006F0FD6"/>
    <w:rsid w:val="007753BE"/>
    <w:rsid w:val="008026D1"/>
    <w:rsid w:val="008137DC"/>
    <w:rsid w:val="008C19A8"/>
    <w:rsid w:val="008F7207"/>
    <w:rsid w:val="009356F3"/>
    <w:rsid w:val="009A48A1"/>
    <w:rsid w:val="009B4C59"/>
    <w:rsid w:val="009C693E"/>
    <w:rsid w:val="009D40DD"/>
    <w:rsid w:val="00A31F99"/>
    <w:rsid w:val="00A37540"/>
    <w:rsid w:val="00A50AE2"/>
    <w:rsid w:val="00A93D48"/>
    <w:rsid w:val="00AA5676"/>
    <w:rsid w:val="00AA74F5"/>
    <w:rsid w:val="00AB3B76"/>
    <w:rsid w:val="00B279FE"/>
    <w:rsid w:val="00B914FB"/>
    <w:rsid w:val="00B91579"/>
    <w:rsid w:val="00BC196C"/>
    <w:rsid w:val="00BD198B"/>
    <w:rsid w:val="00C07835"/>
    <w:rsid w:val="00C62DAE"/>
    <w:rsid w:val="00C66B2E"/>
    <w:rsid w:val="00C76347"/>
    <w:rsid w:val="00C83D02"/>
    <w:rsid w:val="00C936C7"/>
    <w:rsid w:val="00D0137D"/>
    <w:rsid w:val="00D14B84"/>
    <w:rsid w:val="00D4505D"/>
    <w:rsid w:val="00D572C3"/>
    <w:rsid w:val="00DC6B0F"/>
    <w:rsid w:val="00E01DE3"/>
    <w:rsid w:val="00E1196E"/>
    <w:rsid w:val="00F8413C"/>
    <w:rsid w:val="00FA0E0A"/>
    <w:rsid w:val="00FA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99"/>
    <w:pPr>
      <w:spacing w:before="0" w:beforeAutospacing="0" w:after="0" w:afterAutospacing="0"/>
      <w:ind w:left="0" w:firstLine="0"/>
    </w:pPr>
    <w:rPr>
      <w:rFonts w:ascii="Century Gothic" w:eastAsia="Times New Roman" w:hAnsi="Century Gothic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93E"/>
    <w:pPr>
      <w:autoSpaceDE w:val="0"/>
      <w:autoSpaceDN w:val="0"/>
      <w:adjustRightInd w:val="0"/>
      <w:spacing w:before="0" w:beforeAutospacing="0" w:after="0" w:afterAutospacing="0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99"/>
    <w:pPr>
      <w:spacing w:before="0" w:beforeAutospacing="0" w:after="0" w:afterAutospacing="0"/>
      <w:ind w:left="0" w:firstLine="0"/>
    </w:pPr>
    <w:rPr>
      <w:rFonts w:ascii="Century Gothic" w:eastAsia="Times New Roman" w:hAnsi="Century Gothic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93E"/>
    <w:pPr>
      <w:autoSpaceDE w:val="0"/>
      <w:autoSpaceDN w:val="0"/>
      <w:adjustRightInd w:val="0"/>
      <w:spacing w:before="0" w:beforeAutospacing="0" w:after="0" w:afterAutospacing="0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Punter Southall Group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Systems</dc:creator>
  <cp:lastModifiedBy>Jemma Bridges</cp:lastModifiedBy>
  <cp:revision>5</cp:revision>
  <cp:lastPrinted>2015-01-12T18:52:00Z</cp:lastPrinted>
  <dcterms:created xsi:type="dcterms:W3CDTF">2016-03-08T17:46:00Z</dcterms:created>
  <dcterms:modified xsi:type="dcterms:W3CDTF">2018-08-29T13:33:00Z</dcterms:modified>
</cp:coreProperties>
</file>